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Rahmenvereinbarung Generalplanung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